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-217805</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2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-599440</wp:posOffset>
            </wp:positionV>
            <wp:extent cx="56515" cy="612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636270</wp:posOffset>
            </wp:positionV>
            <wp:extent cx="6999605" cy="8746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8746490"/>
                    </a:xfrm>
                    <a:prstGeom prst="rect">
                      <a:avLst/>
                    </a:prstGeom>
                    <a:noFill/>
                  </pic:spPr>
                </pic:pic>
              </a:graphicData>
            </a:graphic>
          </wp:anchor>
        </w:drawing>
      </w:r>
    </w:p>
    <w:p>
      <w:pPr>
        <w:spacing w:after="0" w:line="1072" w:lineRule="exact"/>
        <w:rPr>
          <w:sz w:val="24"/>
          <w:szCs w:val="24"/>
          <w:color w:val="auto"/>
        </w:rPr>
      </w:pPr>
    </w:p>
    <w:p>
      <w:pPr>
        <w:sectPr>
          <w:pgSz w:w="11900" w:h="16838" w:orient="portrait"/>
          <w:cols w:equalWidth="0" w:num="2">
            <w:col w:w="2280" w:space="420"/>
            <w:col w:w="8380"/>
          </w:cols>
          <w:pgMar w:left="460" w:top="213"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PureTech Health plc</w:t>
        </w:r>
      </w:hyperlink>
    </w:p>
    <w:p>
      <w:pPr>
        <w:spacing w:after="0" w:line="279"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6 TIDE STREET,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Seaport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SPTX</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05/04/2026</w:t>
      </w:r>
    </w:p>
    <w:p>
      <w:pPr>
        <w:spacing w:after="0" w:line="20" w:lineRule="exact"/>
        <w:rPr>
          <w:sz w:val="24"/>
          <w:szCs w:val="24"/>
          <w:color w:val="auto"/>
        </w:rPr>
      </w:pPr>
      <w:r>
        <w:rPr>
          <w:sz w:val="24"/>
          <w:szCs w:val="24"/>
          <w:color w:val="auto"/>
        </w:rPr>
        <w:br w:type="column"/>
      </w:r>
    </w:p>
    <w:p>
      <w:pPr>
        <w:ind w:left="-4" w:right="760" w:firstLine="4"/>
        <w:spacing w:after="0" w:line="277" w:lineRule="auto"/>
        <w:tabs>
          <w:tab w:leader="none" w:pos="13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36"/>
        <w:spacing w:after="0"/>
        <w:tabs>
          <w:tab w:leader="none" w:pos="1732"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7475"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7475"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9"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36"/>
        <w:spacing w:after="0"/>
        <w:tabs>
          <w:tab w:leader="none" w:pos="209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92" w:lineRule="exact"/>
        <w:rPr>
          <w:sz w:val="24"/>
          <w:szCs w:val="24"/>
          <w:color w:val="auto"/>
        </w:rPr>
      </w:pPr>
    </w:p>
    <w:p>
      <w:pPr>
        <w:sectPr>
          <w:pgSz w:w="11900" w:h="16838" w:orient="portrait"/>
          <w:cols w:equalWidth="0" w:num="3">
            <w:col w:w="3180" w:space="720"/>
            <w:col w:w="3104" w:space="720"/>
            <w:col w:w="3356"/>
          </w:cols>
          <w:pgMar w:left="460" w:top="213" w:right="359" w:bottom="0" w:gutter="0" w:footer="0" w:header="0"/>
          <w:type w:val="continuous"/>
        </w:sectPr>
      </w:pP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80" w:type="dxa"/>
            <w:vAlign w:val="bottom"/>
            <w:gridSpan w:val="9"/>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20" w:type="dxa"/>
            <w:vAlign w:val="bottom"/>
            <w:gridSpan w:val="9"/>
          </w:tcPr>
          <w:p>
            <w:pPr>
              <w:ind w:left="3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BOSTON</w:t>
            </w:r>
          </w:p>
        </w:tc>
        <w:tc>
          <w:tcPr>
            <w:tcW w:w="11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MA</w:t>
            </w:r>
          </w:p>
        </w:tc>
        <w:tc>
          <w:tcPr>
            <w:tcW w:w="10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02210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4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80" w:type="dxa"/>
            <w:vAlign w:val="bottom"/>
            <w:gridSpan w:val="8"/>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40" w:type="dxa"/>
            <w:vAlign w:val="bottom"/>
            <w:gridSpan w:val="4"/>
          </w:tcPr>
          <w:p>
            <w:pPr>
              <w:ind w:left="40"/>
              <w:spacing w:after="0"/>
              <w:rPr>
                <w:sz w:val="20"/>
                <w:szCs w:val="20"/>
                <w:color w:val="auto"/>
              </w:rPr>
            </w:pPr>
            <w:r>
              <w:rPr>
                <w:rFonts w:ascii="Arial" w:cs="Arial" w:eastAsia="Arial" w:hAnsi="Arial"/>
                <w:sz w:val="12"/>
                <w:szCs w:val="12"/>
                <w:color w:val="auto"/>
              </w:rPr>
              <w:t>(State)</w:t>
            </w:r>
          </w:p>
        </w:tc>
        <w:tc>
          <w:tcPr>
            <w:tcW w:w="1000" w:type="dxa"/>
            <w:vAlign w:val="bottom"/>
          </w:tcPr>
          <w:p>
            <w:pPr>
              <w:ind w:left="1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gridSpan w:val="2"/>
          </w:tcPr>
          <w:p>
            <w:pPr>
              <w:spacing w:after="0"/>
              <w:rPr>
                <w:sz w:val="10"/>
                <w:szCs w:val="10"/>
                <w:color w:val="auto"/>
              </w:rPr>
            </w:pPr>
          </w:p>
        </w:tc>
        <w:tc>
          <w:tcPr>
            <w:tcW w:w="3400" w:type="dxa"/>
            <w:vAlign w:val="bottom"/>
            <w:tcBorders>
              <w:bottom w:val="single" w:sz="8" w:color="2C2C2C"/>
            </w:tcBorders>
            <w:gridSpan w:val="8"/>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6320" w:type="dxa"/>
            <w:vAlign w:val="bottom"/>
            <w:tcBorders>
              <w:top w:val="single" w:sz="8" w:color="2C2C2C"/>
            </w:tcBorders>
            <w:gridSpan w:val="16"/>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5"/>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2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4"/>
          </w:tcPr>
          <w:p>
            <w:pPr>
              <w:ind w:left="920"/>
              <w:spacing w:after="0"/>
              <w:rPr>
                <w:sz w:val="20"/>
                <w:szCs w:val="20"/>
                <w:color w:val="auto"/>
              </w:rPr>
            </w:pPr>
            <w:r>
              <w:rPr>
                <w:rFonts w:ascii="Arial" w:cs="Arial" w:eastAsia="Arial" w:hAnsi="Arial"/>
                <w:sz w:val="11"/>
                <w:szCs w:val="11"/>
                <w:b w:val="1"/>
                <w:bCs w:val="1"/>
                <w:color w:val="auto"/>
              </w:rPr>
              <w:t>2. Transaction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60"/>
              <w:spacing w:after="0"/>
              <w:rPr>
                <w:sz w:val="20"/>
                <w:szCs w:val="20"/>
                <w:color w:val="auto"/>
              </w:rPr>
            </w:pPr>
            <w:r>
              <w:rPr>
                <w:rFonts w:ascii="Arial" w:cs="Arial" w:eastAsia="Arial" w:hAnsi="Arial"/>
                <w:sz w:val="11"/>
                <w:szCs w:val="11"/>
                <w:b w:val="1"/>
                <w:bCs w:val="1"/>
                <w:color w:val="auto"/>
              </w:rPr>
              <w:t>3.</w:t>
            </w:r>
          </w:p>
        </w:tc>
        <w:tc>
          <w:tcPr>
            <w:tcW w:w="100" w:type="dxa"/>
            <w:vAlign w:val="bottom"/>
          </w:tcPr>
          <w:p>
            <w:pPr>
              <w:spacing w:after="0"/>
              <w:rPr>
                <w:sz w:val="13"/>
                <w:szCs w:val="13"/>
                <w:color w:val="auto"/>
              </w:rPr>
            </w:pPr>
          </w:p>
        </w:tc>
        <w:tc>
          <w:tcPr>
            <w:tcW w:w="196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60" w:type="dxa"/>
            <w:vAlign w:val="bottom"/>
            <w:gridSpan w:val="4"/>
          </w:tcPr>
          <w:p>
            <w:pPr>
              <w:ind w:left="920"/>
              <w:spacing w:after="0" w:line="124" w:lineRule="exact"/>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line="124"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60" w:type="dxa"/>
            <w:vAlign w:val="bottom"/>
            <w:gridSpan w:val="4"/>
          </w:tcPr>
          <w:p>
            <w:pPr>
              <w:jc w:val="center"/>
              <w:ind w:left="814"/>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line="124" w:lineRule="exact"/>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Code (Instr.</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(Month/Day/Year)  8)</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00" w:type="dxa"/>
            <w:vAlign w:val="bottom"/>
          </w:tcPr>
          <w:p>
            <w:pPr>
              <w:spacing w:after="0"/>
              <w:rPr>
                <w:sz w:val="10"/>
                <w:szCs w:val="10"/>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3"/>
          </w:tcPr>
          <w:p>
            <w:pPr>
              <w:ind w:left="400"/>
              <w:spacing w:after="0" w:line="124" w:lineRule="exact"/>
              <w:rPr>
                <w:sz w:val="20"/>
                <w:szCs w:val="20"/>
                <w:color w:val="auto"/>
              </w:rPr>
            </w:pPr>
            <w:r>
              <w:rPr>
                <w:rFonts w:ascii="Arial" w:cs="Arial" w:eastAsia="Arial" w:hAnsi="Arial"/>
                <w:sz w:val="11"/>
                <w:szCs w:val="11"/>
                <w:b w:val="1"/>
                <w:bCs w:val="1"/>
                <w:color w:val="auto"/>
                <w:w w:val="95"/>
              </w:rPr>
              <w:t>(A) or</w:t>
            </w:r>
          </w:p>
        </w:tc>
        <w:tc>
          <w:tcPr>
            <w:tcW w:w="7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gridSpan w:val="3"/>
            <w:vMerge w:val="restart"/>
          </w:tcPr>
          <w:p>
            <w:pPr>
              <w:jc w:val="center"/>
              <w:ind w:right="58"/>
              <w:spacing w:after="0"/>
              <w:rPr>
                <w:sz w:val="20"/>
                <w:szCs w:val="20"/>
                <w:color w:val="auto"/>
              </w:rPr>
            </w:pPr>
            <w:r>
              <w:rPr>
                <w:rFonts w:ascii="Times New Roman" w:cs="Times New Roman" w:eastAsia="Times New Roman" w:hAnsi="Times New Roman"/>
                <w:sz w:val="16"/>
                <w:szCs w:val="16"/>
                <w:color w:val="0000FF"/>
              </w:rPr>
              <w:t>05/04/2026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100" w:type="dxa"/>
            <w:vAlign w:val="bottom"/>
          </w:tcPr>
          <w:p>
            <w:pPr>
              <w:spacing w:after="0"/>
              <w:rPr>
                <w:sz w:val="20"/>
                <w:szCs w:val="20"/>
                <w:color w:val="auto"/>
              </w:rPr>
            </w:pPr>
          </w:p>
        </w:tc>
        <w:tc>
          <w:tcPr>
            <w:tcW w:w="1000" w:type="dxa"/>
            <w:vAlign w:val="bottom"/>
            <w:gridSpan w:val="2"/>
            <w:vMerge w:val="restart"/>
          </w:tcPr>
          <w:p>
            <w:pPr>
              <w:jc w:val="center"/>
              <w:ind w:right="107"/>
              <w:spacing w:after="0"/>
              <w:rPr>
                <w:sz w:val="20"/>
                <w:szCs w:val="20"/>
                <w:color w:val="auto"/>
              </w:rPr>
            </w:pPr>
            <w:r>
              <w:rPr>
                <w:rFonts w:ascii="Times New Roman" w:cs="Times New Roman" w:eastAsia="Times New Roman" w:hAnsi="Times New Roman"/>
                <w:sz w:val="16"/>
                <w:szCs w:val="16"/>
                <w:color w:val="0000FF"/>
                <w:w w:val="99"/>
              </w:rPr>
              <w:t>12,736,014</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86"/>
              </w:rPr>
              <w:t>A</w:t>
            </w:r>
          </w:p>
        </w:tc>
        <w:tc>
          <w:tcPr>
            <w:tcW w:w="60" w:type="dxa"/>
            <w:vAlign w:val="bottom"/>
          </w:tcPr>
          <w:p>
            <w:pPr>
              <w:spacing w:after="0"/>
              <w:rPr>
                <w:sz w:val="20"/>
                <w:szCs w:val="20"/>
                <w:color w:val="auto"/>
              </w:rPr>
            </w:pPr>
          </w:p>
        </w:tc>
        <w:tc>
          <w:tcPr>
            <w:tcW w:w="74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(1)</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0000FF"/>
              </w:rPr>
              <w:t>13,038,493</w:t>
            </w:r>
          </w:p>
        </w:tc>
        <w:tc>
          <w:tcPr>
            <w:tcW w:w="340" w:type="dxa"/>
            <w:vAlign w:val="bottom"/>
          </w:tcPr>
          <w:p>
            <w:pPr>
              <w:spacing w:after="0"/>
              <w:rPr>
                <w:sz w:val="20"/>
                <w:szCs w:val="20"/>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gridSpan w:val="3"/>
            <w:vMerge w:val="restart"/>
          </w:tcPr>
          <w:p>
            <w:pPr>
              <w:jc w:val="center"/>
              <w:ind w:right="58"/>
              <w:spacing w:after="0"/>
              <w:rPr>
                <w:sz w:val="20"/>
                <w:szCs w:val="20"/>
                <w:color w:val="auto"/>
              </w:rPr>
            </w:pPr>
            <w:r>
              <w:rPr>
                <w:rFonts w:ascii="Times New Roman" w:cs="Times New Roman" w:eastAsia="Times New Roman" w:hAnsi="Times New Roman"/>
                <w:sz w:val="16"/>
                <w:szCs w:val="16"/>
                <w:color w:val="0000FF"/>
              </w:rPr>
              <w:t>05/04/2026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100" w:type="dxa"/>
            <w:vAlign w:val="bottom"/>
          </w:tcPr>
          <w:p>
            <w:pPr>
              <w:spacing w:after="0"/>
              <w:rPr>
                <w:sz w:val="20"/>
                <w:szCs w:val="20"/>
                <w:color w:val="auto"/>
              </w:rPr>
            </w:pPr>
          </w:p>
        </w:tc>
        <w:tc>
          <w:tcPr>
            <w:tcW w:w="1000" w:type="dxa"/>
            <w:vAlign w:val="bottom"/>
            <w:gridSpan w:val="2"/>
            <w:vMerge w:val="restart"/>
          </w:tcPr>
          <w:p>
            <w:pPr>
              <w:jc w:val="center"/>
              <w:ind w:right="107"/>
              <w:spacing w:after="0"/>
              <w:rPr>
                <w:sz w:val="20"/>
                <w:szCs w:val="20"/>
                <w:color w:val="auto"/>
              </w:rPr>
            </w:pPr>
            <w:r>
              <w:rPr>
                <w:rFonts w:ascii="Times New Roman" w:cs="Times New Roman" w:eastAsia="Times New Roman" w:hAnsi="Times New Roman"/>
                <w:sz w:val="16"/>
                <w:szCs w:val="16"/>
                <w:color w:val="0000FF"/>
                <w:w w:val="99"/>
              </w:rPr>
              <w:t>2,681,265</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86"/>
              </w:rPr>
              <w:t>A</w:t>
            </w:r>
          </w:p>
        </w:tc>
        <w:tc>
          <w:tcPr>
            <w:tcW w:w="60" w:type="dxa"/>
            <w:vAlign w:val="bottom"/>
          </w:tcPr>
          <w:p>
            <w:pPr>
              <w:spacing w:after="0"/>
              <w:rPr>
                <w:sz w:val="20"/>
                <w:szCs w:val="20"/>
                <w:color w:val="auto"/>
              </w:rPr>
            </w:pPr>
          </w:p>
        </w:tc>
        <w:tc>
          <w:tcPr>
            <w:tcW w:w="74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(1)</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0000FF"/>
              </w:rPr>
              <w:t>15,719,758</w:t>
            </w:r>
          </w:p>
        </w:tc>
        <w:tc>
          <w:tcPr>
            <w:tcW w:w="340" w:type="dxa"/>
            <w:vAlign w:val="bottom"/>
          </w:tcPr>
          <w:p>
            <w:pPr>
              <w:spacing w:after="0"/>
              <w:rPr>
                <w:sz w:val="20"/>
                <w:szCs w:val="20"/>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gridSpan w:val="3"/>
            <w:vMerge w:val="restart"/>
          </w:tcPr>
          <w:p>
            <w:pPr>
              <w:jc w:val="center"/>
              <w:ind w:right="58"/>
              <w:spacing w:after="0"/>
              <w:rPr>
                <w:sz w:val="20"/>
                <w:szCs w:val="20"/>
                <w:color w:val="auto"/>
              </w:rPr>
            </w:pPr>
            <w:r>
              <w:rPr>
                <w:rFonts w:ascii="Times New Roman" w:cs="Times New Roman" w:eastAsia="Times New Roman" w:hAnsi="Times New Roman"/>
                <w:sz w:val="16"/>
                <w:szCs w:val="16"/>
                <w:color w:val="0000FF"/>
              </w:rPr>
              <w:t>05/04/2026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100" w:type="dxa"/>
            <w:vAlign w:val="bottom"/>
          </w:tcPr>
          <w:p>
            <w:pPr>
              <w:spacing w:after="0"/>
              <w:rPr>
                <w:sz w:val="20"/>
                <w:szCs w:val="20"/>
                <w:color w:val="auto"/>
              </w:rPr>
            </w:pPr>
          </w:p>
        </w:tc>
        <w:tc>
          <w:tcPr>
            <w:tcW w:w="1000" w:type="dxa"/>
            <w:vAlign w:val="bottom"/>
            <w:gridSpan w:val="2"/>
            <w:vMerge w:val="restart"/>
          </w:tcPr>
          <w:p>
            <w:pPr>
              <w:jc w:val="center"/>
              <w:ind w:right="107"/>
              <w:spacing w:after="0"/>
              <w:rPr>
                <w:sz w:val="20"/>
                <w:szCs w:val="20"/>
                <w:color w:val="auto"/>
              </w:rPr>
            </w:pPr>
            <w:r>
              <w:rPr>
                <w:rFonts w:ascii="Times New Roman" w:cs="Times New Roman" w:eastAsia="Times New Roman" w:hAnsi="Times New Roman"/>
                <w:sz w:val="16"/>
                <w:szCs w:val="16"/>
                <w:color w:val="0000FF"/>
                <w:w w:val="99"/>
              </w:rPr>
              <w:t>965,255</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86"/>
              </w:rPr>
              <w:t>A</w:t>
            </w:r>
          </w:p>
        </w:tc>
        <w:tc>
          <w:tcPr>
            <w:tcW w:w="60" w:type="dxa"/>
            <w:vAlign w:val="bottom"/>
          </w:tcPr>
          <w:p>
            <w:pPr>
              <w:spacing w:after="0"/>
              <w:rPr>
                <w:sz w:val="20"/>
                <w:szCs w:val="20"/>
                <w:color w:val="auto"/>
              </w:rPr>
            </w:pPr>
          </w:p>
        </w:tc>
        <w:tc>
          <w:tcPr>
            <w:tcW w:w="74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(1)</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0000FF"/>
              </w:rPr>
              <w:t>16,685,013</w:t>
            </w:r>
          </w:p>
        </w:tc>
        <w:tc>
          <w:tcPr>
            <w:tcW w:w="340" w:type="dxa"/>
            <w:vAlign w:val="bottom"/>
          </w:tcPr>
          <w:p>
            <w:pPr>
              <w:spacing w:after="0"/>
              <w:rPr>
                <w:sz w:val="20"/>
                <w:szCs w:val="20"/>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94"/>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320" w:type="dxa"/>
            <w:vAlign w:val="bottom"/>
            <w:gridSpan w:val="16"/>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60" w:type="dxa"/>
            <w:vAlign w:val="bottom"/>
            <w:gridSpan w:val="15"/>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2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540" w:type="dxa"/>
            <w:vAlign w:val="bottom"/>
          </w:tcPr>
          <w:p>
            <w:pPr>
              <w:spacing w:after="0"/>
              <w:rPr>
                <w:sz w:val="13"/>
                <w:szCs w:val="13"/>
                <w:color w:val="auto"/>
              </w:rPr>
            </w:pPr>
          </w:p>
        </w:tc>
        <w:tc>
          <w:tcPr>
            <w:tcW w:w="96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0"/>
                <w:szCs w:val="10"/>
                <w:color w:val="auto"/>
              </w:rPr>
            </w:pPr>
          </w:p>
        </w:tc>
        <w:tc>
          <w:tcPr>
            <w:tcW w:w="144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3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540" w:type="dxa"/>
            <w:vAlign w:val="bottom"/>
          </w:tcPr>
          <w:p>
            <w:pPr>
              <w:spacing w:after="0"/>
              <w:rPr>
                <w:sz w:val="10"/>
                <w:szCs w:val="10"/>
                <w:color w:val="auto"/>
              </w:rPr>
            </w:pPr>
          </w:p>
        </w:tc>
        <w:tc>
          <w:tcPr>
            <w:tcW w:w="9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Acquired (A) or</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4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Disposed of (D)</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(Instr. 3, 4 and</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5)</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gridSpan w:val="2"/>
            <w:vMerge w:val="restart"/>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jc w:val="center"/>
              <w:ind w:right="18"/>
              <w:spacing w:after="0" w:line="124"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gridSpan w:val="3"/>
          </w:tcPr>
          <w:p>
            <w:pPr>
              <w:ind w:left="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6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A-1</w:t>
            </w: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100" w:type="dxa"/>
            <w:vAlign w:val="bottom"/>
          </w:tcPr>
          <w:p>
            <w:pPr>
              <w:spacing w:after="0"/>
              <w:rPr>
                <w:sz w:val="14"/>
                <w:szCs w:val="14"/>
                <w:color w:val="auto"/>
              </w:rPr>
            </w:pPr>
          </w:p>
        </w:tc>
        <w:tc>
          <w:tcPr>
            <w:tcW w:w="520" w:type="dxa"/>
            <w:vAlign w:val="bottom"/>
            <w:vMerge w:val="restart"/>
          </w:tcPr>
          <w:p>
            <w:pPr>
              <w:jc w:val="center"/>
              <w:ind w:right="98"/>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12,736,014</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Preferred</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3"/>
            <w:vMerge w:val="restart"/>
          </w:tcPr>
          <w:p>
            <w:pPr>
              <w:ind w:left="240"/>
              <w:spacing w:after="0" w:line="100" w:lineRule="exact"/>
              <w:rPr>
                <w:sz w:val="20"/>
                <w:szCs w:val="20"/>
                <w:color w:val="auto"/>
              </w:rPr>
            </w:pPr>
            <w:r>
              <w:rPr>
                <w:rFonts w:ascii="Times New Roman" w:cs="Times New Roman" w:eastAsia="Times New Roman" w:hAnsi="Times New Roman"/>
                <w:sz w:val="11"/>
                <w:szCs w:val="11"/>
                <w:color w:val="0000FF"/>
              </w:rPr>
              <w:t>05/04/2026</w:t>
            </w: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2"/>
            <w:vMerge w:val="restart"/>
          </w:tcPr>
          <w:p>
            <w:pPr>
              <w:ind w:left="160"/>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960" w:type="dxa"/>
            <w:vAlign w:val="bottom"/>
            <w:gridSpan w:val="3"/>
            <w:vMerge w:val="restart"/>
          </w:tcPr>
          <w:p>
            <w:pPr>
              <w:jc w:val="center"/>
              <w:ind w:left="164"/>
              <w:spacing w:after="0" w:line="100" w:lineRule="exact"/>
              <w:rPr>
                <w:sz w:val="20"/>
                <w:szCs w:val="20"/>
                <w:color w:val="auto"/>
              </w:rPr>
            </w:pPr>
            <w:r>
              <w:rPr>
                <w:rFonts w:ascii="Times New Roman" w:cs="Times New Roman" w:eastAsia="Times New Roman" w:hAnsi="Times New Roman"/>
                <w:sz w:val="11"/>
                <w:szCs w:val="11"/>
                <w:color w:val="0000FF"/>
              </w:rPr>
              <w:t>40,000,000</w:t>
            </w:r>
          </w:p>
        </w:tc>
        <w:tc>
          <w:tcPr>
            <w:tcW w:w="7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60" w:type="dxa"/>
            <w:vAlign w:val="bottom"/>
            <w:vMerge w:val="restart"/>
          </w:tcPr>
          <w:p>
            <w:pPr>
              <w:ind w:left="280"/>
              <w:spacing w:after="0" w:line="99"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540" w:type="dxa"/>
            <w:vAlign w:val="bottom"/>
            <w:vMerge w:val="restart"/>
          </w:tcPr>
          <w:p>
            <w:pPr>
              <w:ind w:left="42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340" w:type="dxa"/>
            <w:vAlign w:val="bottom"/>
          </w:tcPr>
          <w:p>
            <w:pPr>
              <w:spacing w:after="0"/>
              <w:rPr>
                <w:sz w:val="4"/>
                <w:szCs w:val="4"/>
                <w:color w:val="auto"/>
              </w:rPr>
            </w:pPr>
          </w:p>
        </w:tc>
        <w:tc>
          <w:tcPr>
            <w:tcW w:w="600" w:type="dxa"/>
            <w:vAlign w:val="bottom"/>
            <w:vMerge w:val="restart"/>
          </w:tcPr>
          <w:p>
            <w:pPr>
              <w:ind w:left="36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12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480" w:type="dxa"/>
            <w:vAlign w:val="bottom"/>
          </w:tcPr>
          <w:p>
            <w:pPr>
              <w:ind w:left="160"/>
              <w:spacing w:after="0" w:line="50" w:lineRule="exact"/>
              <w:rPr>
                <w:sz w:val="20"/>
                <w:szCs w:val="20"/>
                <w:color w:val="auto"/>
              </w:rPr>
            </w:pPr>
            <w:r>
              <w:rPr>
                <w:rFonts w:ascii="Times New Roman" w:cs="Times New Roman" w:eastAsia="Times New Roman" w:hAnsi="Times New Roman"/>
                <w:sz w:val="5"/>
                <w:szCs w:val="5"/>
                <w:color w:val="0000FF"/>
              </w:rPr>
              <w:t>Stock</w:t>
            </w:r>
          </w:p>
        </w:tc>
        <w:tc>
          <w:tcPr>
            <w:tcW w:w="1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right w:val="single" w:sz="8" w:color="2C2C2C"/>
            </w:tcBorders>
            <w:gridSpan w:val="3"/>
          </w:tcPr>
          <w:p>
            <w:pPr>
              <w:ind w:left="60"/>
              <w:spacing w:after="0" w:line="50"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5"/>
                <w:szCs w:val="5"/>
                <w:color w:val="008000"/>
                <w:vertAlign w:val="superscript"/>
              </w:rPr>
              <w:t>(2)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A-2</w:t>
            </w: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100" w:type="dxa"/>
            <w:vAlign w:val="bottom"/>
          </w:tcPr>
          <w:p>
            <w:pPr>
              <w:spacing w:after="0"/>
              <w:rPr>
                <w:sz w:val="14"/>
                <w:szCs w:val="14"/>
                <w:color w:val="auto"/>
              </w:rPr>
            </w:pPr>
          </w:p>
        </w:tc>
        <w:tc>
          <w:tcPr>
            <w:tcW w:w="520" w:type="dxa"/>
            <w:vAlign w:val="bottom"/>
            <w:vMerge w:val="restart"/>
          </w:tcPr>
          <w:p>
            <w:pPr>
              <w:jc w:val="center"/>
              <w:ind w:right="98"/>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0" w:type="dxa"/>
            <w:vAlign w:val="bottom"/>
          </w:tcPr>
          <w:p>
            <w:pPr>
              <w:spacing w:after="0"/>
              <w:rPr>
                <w:sz w:val="14"/>
                <w:szCs w:val="14"/>
                <w:color w:val="auto"/>
              </w:rPr>
            </w:pPr>
          </w:p>
        </w:tc>
        <w:tc>
          <w:tcPr>
            <w:tcW w:w="740" w:type="dxa"/>
            <w:vAlign w:val="bottom"/>
            <w:vMerge w:val="restart"/>
          </w:tcPr>
          <w:p>
            <w:pPr>
              <w:jc w:val="center"/>
              <w:ind w:right="38"/>
              <w:spacing w:after="0"/>
              <w:rPr>
                <w:sz w:val="20"/>
                <w:szCs w:val="20"/>
                <w:color w:val="auto"/>
              </w:rPr>
            </w:pPr>
            <w:r>
              <w:rPr>
                <w:rFonts w:ascii="Times New Roman" w:cs="Times New Roman" w:eastAsia="Times New Roman" w:hAnsi="Times New Roman"/>
                <w:sz w:val="16"/>
                <w:szCs w:val="16"/>
                <w:color w:val="0000FF"/>
                <w:w w:val="99"/>
              </w:rPr>
              <w:t>2,681,265</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Preferred</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3"/>
            <w:vMerge w:val="restart"/>
          </w:tcPr>
          <w:p>
            <w:pPr>
              <w:ind w:left="240"/>
              <w:spacing w:after="0" w:line="100" w:lineRule="exact"/>
              <w:rPr>
                <w:sz w:val="20"/>
                <w:szCs w:val="20"/>
                <w:color w:val="auto"/>
              </w:rPr>
            </w:pPr>
            <w:r>
              <w:rPr>
                <w:rFonts w:ascii="Times New Roman" w:cs="Times New Roman" w:eastAsia="Times New Roman" w:hAnsi="Times New Roman"/>
                <w:sz w:val="11"/>
                <w:szCs w:val="11"/>
                <w:color w:val="0000FF"/>
              </w:rPr>
              <w:t>05/04/2026</w:t>
            </w: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2"/>
            <w:vMerge w:val="restart"/>
          </w:tcPr>
          <w:p>
            <w:pPr>
              <w:ind w:left="160"/>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960" w:type="dxa"/>
            <w:vAlign w:val="bottom"/>
            <w:gridSpan w:val="3"/>
            <w:vMerge w:val="restart"/>
          </w:tcPr>
          <w:p>
            <w:pPr>
              <w:jc w:val="center"/>
              <w:ind w:left="164"/>
              <w:spacing w:after="0" w:line="100" w:lineRule="exact"/>
              <w:rPr>
                <w:sz w:val="20"/>
                <w:szCs w:val="20"/>
                <w:color w:val="auto"/>
              </w:rPr>
            </w:pPr>
            <w:r>
              <w:rPr>
                <w:rFonts w:ascii="Times New Roman" w:cs="Times New Roman" w:eastAsia="Times New Roman" w:hAnsi="Times New Roman"/>
                <w:sz w:val="11"/>
                <w:szCs w:val="11"/>
                <w:color w:val="0000FF"/>
              </w:rPr>
              <w:t>8,421,052</w:t>
            </w:r>
          </w:p>
        </w:tc>
        <w:tc>
          <w:tcPr>
            <w:tcW w:w="7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660" w:type="dxa"/>
            <w:vAlign w:val="bottom"/>
            <w:vMerge w:val="restart"/>
          </w:tcPr>
          <w:p>
            <w:pPr>
              <w:ind w:left="280"/>
              <w:spacing w:after="0" w:line="99"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540" w:type="dxa"/>
            <w:vAlign w:val="bottom"/>
            <w:vMerge w:val="restart"/>
          </w:tcPr>
          <w:p>
            <w:pPr>
              <w:ind w:left="42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340" w:type="dxa"/>
            <w:vAlign w:val="bottom"/>
          </w:tcPr>
          <w:p>
            <w:pPr>
              <w:spacing w:after="0"/>
              <w:rPr>
                <w:sz w:val="4"/>
                <w:szCs w:val="4"/>
                <w:color w:val="auto"/>
              </w:rPr>
            </w:pPr>
          </w:p>
        </w:tc>
        <w:tc>
          <w:tcPr>
            <w:tcW w:w="600" w:type="dxa"/>
            <w:vAlign w:val="bottom"/>
            <w:vMerge w:val="restart"/>
          </w:tcPr>
          <w:p>
            <w:pPr>
              <w:ind w:left="36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12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480" w:type="dxa"/>
            <w:vAlign w:val="bottom"/>
          </w:tcPr>
          <w:p>
            <w:pPr>
              <w:ind w:left="160"/>
              <w:spacing w:after="0" w:line="50" w:lineRule="exact"/>
              <w:rPr>
                <w:sz w:val="20"/>
                <w:szCs w:val="20"/>
                <w:color w:val="auto"/>
              </w:rPr>
            </w:pPr>
            <w:r>
              <w:rPr>
                <w:rFonts w:ascii="Times New Roman" w:cs="Times New Roman" w:eastAsia="Times New Roman" w:hAnsi="Times New Roman"/>
                <w:sz w:val="5"/>
                <w:szCs w:val="5"/>
                <w:color w:val="0000FF"/>
              </w:rPr>
              <w:t>Stock</w:t>
            </w: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right w:val="single" w:sz="8" w:color="2C2C2C"/>
            </w:tcBorders>
            <w:gridSpan w:val="3"/>
          </w:tcPr>
          <w:p>
            <w:pPr>
              <w:ind w:left="60"/>
              <w:spacing w:after="0" w:line="50"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5"/>
                <w:szCs w:val="5"/>
                <w:color w:val="008000"/>
                <w:vertAlign w:val="superscript"/>
              </w:rPr>
              <w:t>(2)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B</w:t>
            </w: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100" w:type="dxa"/>
            <w:vAlign w:val="bottom"/>
          </w:tcPr>
          <w:p>
            <w:pPr>
              <w:spacing w:after="0"/>
              <w:rPr>
                <w:sz w:val="14"/>
                <w:szCs w:val="14"/>
                <w:color w:val="auto"/>
              </w:rPr>
            </w:pPr>
          </w:p>
        </w:tc>
        <w:tc>
          <w:tcPr>
            <w:tcW w:w="520" w:type="dxa"/>
            <w:vAlign w:val="bottom"/>
            <w:vMerge w:val="restart"/>
          </w:tcPr>
          <w:p>
            <w:pPr>
              <w:jc w:val="center"/>
              <w:ind w:right="98"/>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0" w:type="dxa"/>
            <w:vAlign w:val="bottom"/>
          </w:tcPr>
          <w:p>
            <w:pPr>
              <w:spacing w:after="0"/>
              <w:rPr>
                <w:sz w:val="14"/>
                <w:szCs w:val="14"/>
                <w:color w:val="auto"/>
              </w:rPr>
            </w:pPr>
          </w:p>
        </w:tc>
        <w:tc>
          <w:tcPr>
            <w:tcW w:w="740" w:type="dxa"/>
            <w:vAlign w:val="bottom"/>
            <w:vMerge w:val="restart"/>
          </w:tcPr>
          <w:p>
            <w:pPr>
              <w:jc w:val="center"/>
              <w:ind w:right="38"/>
              <w:spacing w:after="0"/>
              <w:rPr>
                <w:sz w:val="20"/>
                <w:szCs w:val="20"/>
                <w:color w:val="auto"/>
              </w:rPr>
            </w:pPr>
            <w:r>
              <w:rPr>
                <w:rFonts w:ascii="Times New Roman" w:cs="Times New Roman" w:eastAsia="Times New Roman" w:hAnsi="Times New Roman"/>
                <w:sz w:val="16"/>
                <w:szCs w:val="16"/>
                <w:color w:val="0000FF"/>
                <w:w w:val="99"/>
              </w:rPr>
              <w:t>965,255</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2"/>
                <w:szCs w:val="12"/>
                <w:color w:val="0000FF"/>
              </w:rPr>
              <w:t>05/04/2026</w:t>
            </w: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960" w:type="dxa"/>
            <w:vAlign w:val="bottom"/>
            <w:gridSpan w:val="3"/>
            <w:vMerge w:val="restart"/>
          </w:tcPr>
          <w:p>
            <w:pPr>
              <w:jc w:val="center"/>
              <w:ind w:left="164"/>
              <w:spacing w:after="0"/>
              <w:rPr>
                <w:sz w:val="20"/>
                <w:szCs w:val="20"/>
                <w:color w:val="auto"/>
              </w:rPr>
            </w:pPr>
            <w:r>
              <w:rPr>
                <w:rFonts w:ascii="Times New Roman" w:cs="Times New Roman" w:eastAsia="Times New Roman" w:hAnsi="Times New Roman"/>
                <w:sz w:val="12"/>
                <w:szCs w:val="12"/>
                <w:color w:val="0000FF"/>
              </w:rPr>
              <w:t>3,031,578</w:t>
            </w:r>
          </w:p>
        </w:tc>
        <w:tc>
          <w:tcPr>
            <w:tcW w:w="7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66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40" w:type="dxa"/>
            <w:vAlign w:val="bottom"/>
            <w:vMerge w:val="restart"/>
          </w:tcPr>
          <w:p>
            <w:pPr>
              <w:ind w:left="420"/>
              <w:spacing w:after="0"/>
              <w:rPr>
                <w:sz w:val="20"/>
                <w:szCs w:val="20"/>
                <w:color w:val="auto"/>
              </w:rPr>
            </w:pPr>
            <w:r>
              <w:rPr>
                <w:rFonts w:ascii="Times New Roman" w:cs="Times New Roman" w:eastAsia="Times New Roman" w:hAnsi="Times New Roman"/>
                <w:sz w:val="12"/>
                <w:szCs w:val="12"/>
                <w:color w:val="0000FF"/>
              </w:rPr>
              <w:t>0</w:t>
            </w:r>
          </w:p>
        </w:tc>
        <w:tc>
          <w:tcPr>
            <w:tcW w:w="340" w:type="dxa"/>
            <w:vAlign w:val="bottom"/>
          </w:tcPr>
          <w:p>
            <w:pPr>
              <w:spacing w:after="0"/>
              <w:rPr>
                <w:sz w:val="4"/>
                <w:szCs w:val="4"/>
                <w:color w:val="auto"/>
              </w:rPr>
            </w:pPr>
          </w:p>
        </w:tc>
        <w:tc>
          <w:tcPr>
            <w:tcW w:w="60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12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right w:val="single" w:sz="8" w:color="2C2C2C"/>
            </w:tcBorders>
            <w:gridSpan w:val="3"/>
            <w:vMerge w:val="restart"/>
          </w:tcPr>
          <w:p>
            <w:pPr>
              <w:ind w:left="60"/>
              <w:spacing w:after="0" w:line="14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(2)</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2420" w:type="dxa"/>
            <w:vAlign w:val="bottom"/>
            <w:tcBorders>
              <w:top w:val="single" w:sz="8" w:color="2C2C2C"/>
            </w:tcBorders>
            <w:gridSpan w:val="7"/>
          </w:tcPr>
          <w:p>
            <w:pPr>
              <w:ind w:left="60"/>
              <w:spacing w:after="0" w:line="21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6"/>
          </w:tcPr>
          <w:p>
            <w:pPr>
              <w:spacing w:after="0" w:line="210"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PureTech Health plc</w:t>
              </w:r>
            </w:hyperlink>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ind w:left="100"/>
              <w:spacing w:after="0"/>
              <w:rPr>
                <w:sz w:val="20"/>
                <w:szCs w:val="20"/>
                <w:color w:val="auto"/>
              </w:rPr>
            </w:pPr>
            <w:r>
              <w:rPr>
                <w:rFonts w:ascii="Arial" w:cs="Arial" w:eastAsia="Arial" w:hAnsi="Arial"/>
                <w:sz w:val="12"/>
                <w:szCs w:val="12"/>
                <w:color w:val="auto"/>
              </w:rPr>
              <w:t>(First)</w:t>
            </w:r>
          </w:p>
        </w:tc>
        <w:tc>
          <w:tcPr>
            <w:tcW w:w="1000" w:type="dxa"/>
            <w:vAlign w:val="bottom"/>
          </w:tcPr>
          <w:p>
            <w:pPr>
              <w:ind w:left="48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6 TIDE STREET, SUITE 400</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BOSTON</w:t>
            </w:r>
          </w:p>
        </w:tc>
        <w:tc>
          <w:tcPr>
            <w:tcW w:w="120" w:type="dxa"/>
            <w:vAlign w:val="bottom"/>
          </w:tcPr>
          <w:p>
            <w:pPr>
              <w:spacing w:after="0"/>
              <w:rPr>
                <w:sz w:val="19"/>
                <w:szCs w:val="19"/>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0000FF"/>
              </w:rPr>
              <w:t>MA</w:t>
            </w:r>
          </w:p>
        </w:tc>
        <w:tc>
          <w:tcPr>
            <w:tcW w:w="10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02210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ind w:left="100"/>
              <w:spacing w:after="0"/>
              <w:rPr>
                <w:sz w:val="20"/>
                <w:szCs w:val="20"/>
                <w:color w:val="auto"/>
              </w:rPr>
            </w:pPr>
            <w:r>
              <w:rPr>
                <w:rFonts w:ascii="Arial" w:cs="Arial" w:eastAsia="Arial" w:hAnsi="Arial"/>
                <w:sz w:val="12"/>
                <w:szCs w:val="12"/>
                <w:color w:val="auto"/>
              </w:rPr>
              <w:t>(State)</w:t>
            </w:r>
          </w:p>
        </w:tc>
        <w:tc>
          <w:tcPr>
            <w:tcW w:w="1000" w:type="dxa"/>
            <w:vAlign w:val="bottom"/>
          </w:tcPr>
          <w:p>
            <w:pPr>
              <w:ind w:left="48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gridSpan w:val="4"/>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2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6"/>
          </w:tcPr>
          <w:p>
            <w:pPr>
              <w:spacing w:after="0" w:line="210"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PureTech LYT, Inc.</w:t>
              </w:r>
            </w:hyperlink>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ind w:left="100"/>
              <w:spacing w:after="0"/>
              <w:rPr>
                <w:sz w:val="20"/>
                <w:szCs w:val="20"/>
                <w:color w:val="auto"/>
              </w:rPr>
            </w:pPr>
            <w:r>
              <w:rPr>
                <w:rFonts w:ascii="Arial" w:cs="Arial" w:eastAsia="Arial" w:hAnsi="Arial"/>
                <w:sz w:val="12"/>
                <w:szCs w:val="12"/>
                <w:color w:val="auto"/>
              </w:rPr>
              <w:t>(First)</w:t>
            </w:r>
          </w:p>
        </w:tc>
        <w:tc>
          <w:tcPr>
            <w:tcW w:w="1000" w:type="dxa"/>
            <w:vAlign w:val="bottom"/>
          </w:tcPr>
          <w:p>
            <w:pPr>
              <w:ind w:left="48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6 TIDE STREET, SUITE 400</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BOSTON</w:t>
            </w:r>
          </w:p>
        </w:tc>
        <w:tc>
          <w:tcPr>
            <w:tcW w:w="120" w:type="dxa"/>
            <w:vAlign w:val="bottom"/>
          </w:tcPr>
          <w:p>
            <w:pPr>
              <w:spacing w:after="0"/>
              <w:rPr>
                <w:sz w:val="19"/>
                <w:szCs w:val="19"/>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0000FF"/>
              </w:rPr>
              <w:t>MA</w:t>
            </w:r>
          </w:p>
        </w:tc>
        <w:tc>
          <w:tcPr>
            <w:tcW w:w="100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02210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-5010785</wp:posOffset>
            </wp:positionV>
            <wp:extent cx="28575" cy="2289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575" cy="2289810"/>
                    </a:xfrm>
                    <a:prstGeom prst="rect">
                      <a:avLst/>
                    </a:prstGeom>
                    <a:noFill/>
                  </pic:spPr>
                </pic:pic>
              </a:graphicData>
            </a:graphic>
          </wp:anchor>
        </w:drawing>
      </w:r>
    </w:p>
    <w:p>
      <w:pPr>
        <w:sectPr>
          <w:pgSz w:w="11900" w:h="16838" w:orient="portrait"/>
          <w:cols w:equalWidth="0" w:num="1">
            <w:col w:w="11080"/>
          </w:cols>
          <w:pgMar w:left="460" w:top="213" w:right="359" w:bottom="0" w:gutter="0" w:footer="0" w:header="0"/>
          <w:type w:val="continuous"/>
        </w:sectPr>
      </w:pPr>
    </w:p>
    <w:p>
      <w:pPr>
        <w:spacing w:after="0" w:line="285" w:lineRule="exact"/>
        <w:rPr>
          <w:sz w:val="20"/>
          <w:szCs w:val="20"/>
          <w:color w:val="auto"/>
        </w:rPr>
      </w:pPr>
    </w:p>
    <w:p>
      <w:pPr>
        <w:ind w:left="100"/>
        <w:spacing w:after="0"/>
        <w:tabs>
          <w:tab w:leader="none" w:pos="1500" w:val="left"/>
          <w:tab w:leader="none" w:pos="29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080"/>
          </w:cols>
          <w:pgMar w:left="460" w:top="213" w:right="359" w:bottom="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0"/>
          <w:szCs w:val="20"/>
          <w:color w:val="auto"/>
        </w:rPr>
      </w:pPr>
    </w:p>
    <w:p>
      <w:pPr>
        <w:ind w:left="4" w:right="260" w:hanging="4"/>
        <w:spacing w:after="0" w:line="274"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Series A-1, Series A-2 and Series B Preferred Stock (collectively, the "Preferred Stock") was convertible into Common Stock of the Issuer on a one-for-3.1407 basis at the option of the holder, and automatically converted upon the closing of the Issuer's initial public offering without payment of further consideration. The Preferred Stock had no expiration date.</w:t>
      </w:r>
    </w:p>
    <w:p>
      <w:pPr>
        <w:spacing w:after="0" w:line="5" w:lineRule="exact"/>
        <w:rPr>
          <w:rFonts w:ascii="Times New Roman" w:cs="Times New Roman" w:eastAsia="Times New Roman" w:hAnsi="Times New Roman"/>
          <w:sz w:val="12"/>
          <w:szCs w:val="12"/>
          <w:color w:val="008000"/>
        </w:rPr>
      </w:pPr>
    </w:p>
    <w:p>
      <w:pPr>
        <w:ind w:left="4" w:hanging="4"/>
        <w:spacing w:after="0" w:line="274"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PureTech LYT, Inc. is the record holder of all of the securities reported in this Form 4. PureTech Health LLC is the sole owner of PureTech LYT, Inc. PureTech Health plc is the sole member of PureTech Health LLC, and has the power to direct the voting and disposition of securities held by PureTech LYT, Inc. and PureTech Health LLC.</w:t>
      </w:r>
    </w:p>
    <w:p>
      <w:pPr>
        <w:sectPr>
          <w:pgSz w:w="11900" w:h="16838" w:orient="portrait"/>
          <w:cols w:equalWidth="0" w:num="1">
            <w:col w:w="10764"/>
          </w:cols>
          <w:pgMar w:left="496" w:top="128" w:right="639" w:bottom="1440" w:gutter="0" w:footer="0" w:header="0"/>
        </w:sectPr>
      </w:pPr>
    </w:p>
    <w:p>
      <w:pPr>
        <w:spacing w:after="0" w:line="30"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PureTech LYT,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1150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115060"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Robert Lyne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5060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506095"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5"/>
          <w:szCs w:val="15"/>
          <w:color w:val="0000FF"/>
        </w:rPr>
        <w:t>PureTech Health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wp:posOffset>
            </wp:positionV>
            <wp:extent cx="121793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17930" cy="7620"/>
                    </a:xfrm>
                    <a:prstGeom prst="rect">
                      <a:avLst/>
                    </a:prstGeom>
                    <a:noFill/>
                  </pic:spPr>
                </pic:pic>
              </a:graphicData>
            </a:graphic>
          </wp:anchor>
        </w:drawing>
      </w:r>
    </w:p>
    <w:p>
      <w:pPr>
        <w:spacing w:after="0" w:line="16"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Robert Lyne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50609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506095" cy="7620"/>
                    </a:xfrm>
                    <a:prstGeom prst="rect">
                      <a:avLst/>
                    </a:prstGeom>
                    <a:noFill/>
                  </pic:spPr>
                </pic:pic>
              </a:graphicData>
            </a:graphic>
          </wp:anchor>
        </w:drawing>
      </w:r>
    </w:p>
    <w:p>
      <w:pPr>
        <w:spacing w:after="0" w:line="3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PureTech Health plc,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-6350</wp:posOffset>
            </wp:positionV>
            <wp:extent cx="114998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14998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Robert Lyne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50609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6095" cy="7620"/>
                    </a:xfrm>
                    <a:prstGeom prst="rect">
                      <a:avLst/>
                    </a:prstGeom>
                    <a:noFill/>
                  </pic:spPr>
                </pic:pic>
              </a:graphicData>
            </a:graphic>
          </wp:anchor>
        </w:drawing>
      </w:r>
    </w:p>
    <w:p>
      <w:pPr>
        <w:spacing w:after="0" w:line="32" w:lineRule="exact"/>
        <w:rPr>
          <w:sz w:val="20"/>
          <w:szCs w:val="20"/>
          <w:color w:val="auto"/>
        </w:rPr>
      </w:pPr>
    </w:p>
    <w:p>
      <w:pPr>
        <w:ind w:left="6564"/>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418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418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6418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7" w:lineRule="exact"/>
        <w:rPr>
          <w:sz w:val="20"/>
          <w:szCs w:val="20"/>
          <w:color w:val="auto"/>
        </w:rPr>
      </w:pPr>
    </w:p>
    <w:p>
      <w:pPr>
        <w:sectPr>
          <w:pgSz w:w="11900" w:h="16838" w:orient="portrait"/>
          <w:cols w:equalWidth="0" w:num="2">
            <w:col w:w="8484" w:space="280"/>
            <w:col w:w="2000"/>
          </w:cols>
          <w:pgMar w:left="496" w:top="128" w:right="639" w:bottom="1440" w:gutter="0" w:footer="0" w:header="0"/>
          <w:type w:val="continuous"/>
        </w:sect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 w:right="3640" w:hanging="4"/>
        <w:spacing w:after="0" w:line="32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4"/>
      </w:cols>
      <w:pgMar w:left="496" w:top="128"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13" Type="http://schemas.openxmlformats.org/officeDocument/2006/relationships/hyperlink" Target="http://www.sec.gov/cgi-bin/browse-edgar?action=getcompany&amp;CIK=0001782999" TargetMode="External"/><Relationship Id="rId14" Type="http://schemas.openxmlformats.org/officeDocument/2006/relationships/hyperlink" Target="http://www.sec.gov/cgi-bin/browse-edgar?action=getcompany&amp;CIK=0002042347" TargetMode="External"/><Relationship Id="rId16" Type="http://schemas.openxmlformats.org/officeDocument/2006/relationships/hyperlink" Target="http://www.sec.gov/cgi-bin/browse-edgar?action=getcompany&amp;CIK=00021318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2026-05-06T18:40:38Z</dcterms:created>
  <dcterms:modified xsi:type="dcterms:W3CDTF">2026-05-06T18:40:38Z</dcterms:modified>
</cp:coreProperties>
</file>