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14,636,273.00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14,636,273.00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14,636,273.00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Holdings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14,636,273.00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14,636,273.00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14,636,273.00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Financial Products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14,636,273.00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14,636,273.00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14,636,273.00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Holdings Bahamas Ltd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BAHAMAS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14,636,273.00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14,636,273.00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14,636,273.00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14,636,273.00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14,636,273.00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14,636,273.00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PureTech Health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 TIDE STREET, SUITE 400, BOSTON, MASSACHUSETTS, 02210.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Citigroup Global Markets Limited ("CGML"), Citigroup Global Markets Holdings Bahamas Limited ("CGMHBL"), Citigroup Financial Products Inc. ("CFP"), Citigroup Global Markets Holdings Inc. ("CGM Holdings"), Citigroup Inc. ("Citigroup").</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CGML: 25 Canada Square, London E14 5LB, United Kingdom. CGMHBL: Ocean Center, Montagu Foreshore, East</w:t>
      </w:r>
    </w:p>
    <w:p>
      <w:pPr>
        <w:spacing w:after="0" w:line="25" w:lineRule="exact"/>
        <w:rPr>
          <w:rFonts w:ascii="Times New Roman" w:cs="Times New Roman" w:eastAsia="Times New Roman" w:hAnsi="Times New Roman"/>
          <w:sz w:val="21"/>
          <w:szCs w:val="21"/>
          <w:color w:val="auto"/>
        </w:rPr>
      </w:pPr>
    </w:p>
    <w:p>
      <w:pPr>
        <w:ind w:left="920" w:right="3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Bay Street Nassau, New Providence Bahamas 19084. CFP, CGM Holdings and Citigroup: 388 Greenwich Street, New York, NY 10013.</w:t>
      </w:r>
    </w:p>
    <w:p>
      <w:pPr>
        <w:sectPr>
          <w:pgSz w:w="11900" w:h="16838" w:orient="portrait"/>
          <w:cols w:equalWidth="0" w:num="1">
            <w:col w:w="11020"/>
          </w:cols>
          <w:pgMar w:left="360" w:top="112" w:right="519" w:bottom="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CGML is chartered and headquartered in England. CGMHBL is chartered and headquartered in the Bahamas. CGM Holdings is a New York corporation. CFP and Citigroup are Delaware corporations.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Foreign Financial Institution</w:t>
      </w:r>
    </w:p>
    <w:p>
      <w:pPr>
        <w:sectPr>
          <w:pgSz w:w="11900" w:h="16838" w:orient="portrait"/>
          <w:cols w:equalWidth="0" w:num="2">
            <w:col w:w="620" w:space="300"/>
            <w:col w:w="10100"/>
          </w:cols>
          <w:pgMar w:left="360" w:top="112" w:right="51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14,636,273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14,636,273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14,636,273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CGMHBL is the sole stockholder of CGML. CFP is the sole stockholder of CGMHBL. CGM Holdings is the sole stockholder of CFP. Citigroup is the sole stockholder of CGM Holdings.</w:t>
      </w:r>
    </w:p>
    <w:p>
      <w:pPr>
        <w:spacing w:after="0" w:line="1"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Foreign Financial Institution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CITIGROUP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Ruth M Clark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2580"/>
        <w:spacing w:after="0"/>
        <w:rPr>
          <w:sz w:val="20"/>
          <w:szCs w:val="20"/>
          <w:color w:val="auto"/>
        </w:rPr>
      </w:pPr>
      <w:r>
        <w:rPr>
          <w:rFonts w:ascii="Times New Roman" w:cs="Times New Roman" w:eastAsia="Times New Roman" w:hAnsi="Times New Roman"/>
          <w:sz w:val="22"/>
          <w:szCs w:val="22"/>
          <w:color w:val="auto"/>
        </w:rPr>
        <w:t>Citigroup Global Markets Holdings Inc.</w:t>
      </w:r>
    </w:p>
    <w:p>
      <w:pPr>
        <w:spacing w:after="0" w:line="153" w:lineRule="exact"/>
        <w:rPr>
          <w:sz w:val="20"/>
          <w:szCs w:val="20"/>
          <w:color w:val="auto"/>
        </w:rPr>
      </w:pPr>
    </w:p>
    <w:p>
      <w:pPr>
        <w:ind w:left="146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Ruth M Clark</w:t>
      </w:r>
    </w:p>
    <w:p>
      <w:pPr>
        <w:spacing w:after="0" w:line="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460"/>
        <w:spacing w:after="0"/>
        <w:tabs>
          <w:tab w:leader="none" w:pos="2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Citigroup Financial Products Inc.</w:t>
      </w:r>
    </w:p>
    <w:p>
      <w:pPr>
        <w:spacing w:after="0" w:line="152" w:lineRule="exact"/>
        <w:rPr>
          <w:sz w:val="20"/>
          <w:szCs w:val="20"/>
          <w:color w:val="auto"/>
        </w:rPr>
      </w:pPr>
    </w:p>
    <w:p>
      <w:pPr>
        <w:ind w:left="146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Ruth M Clark</w:t>
      </w:r>
    </w:p>
    <w:p>
      <w:pPr>
        <w:spacing w:after="0" w:line="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460"/>
        <w:spacing w:after="0"/>
        <w:tabs>
          <w:tab w:leader="none" w:pos="2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22"/>
          <w:szCs w:val="22"/>
          <w:color w:val="auto"/>
        </w:rPr>
        <w:t>Citigroup Global Markets Holdings Bahamas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Graham</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UK Corporate Chain Controller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Citigroup Global Markets Ltd</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Simon Cumming</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Assistant Company Secretary</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2026-05-11T14:06:19Z</dcterms:created>
  <dcterms:modified xsi:type="dcterms:W3CDTF">2026-05-11T14:06:19Z</dcterms:modified>
</cp:coreProperties>
</file>